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0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p w14:paraId="33D1C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参会回执表</w:t>
      </w:r>
    </w:p>
    <w:tbl>
      <w:tblPr>
        <w:tblStyle w:val="3"/>
        <w:tblW w:w="8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431"/>
        <w:gridCol w:w="1431"/>
        <w:gridCol w:w="1431"/>
        <w:gridCol w:w="1915"/>
      </w:tblGrid>
      <w:tr w14:paraId="2887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24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5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B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5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D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6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</w:tr>
      <w:tr w14:paraId="689E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8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44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E3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6B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F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78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1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A2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BA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CA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7A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FB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5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6D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6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0E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BC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2E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F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···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66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B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BE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1B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B5DA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4C8996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注:</w:t>
      </w:r>
    </w:p>
    <w:p w14:paraId="7C1DC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1、报名回执于4月1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日前报送我会秘书处邮箱: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hbsjzzsxh@163.com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，以便我会提前做好组织协调工作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;</w:t>
      </w:r>
      <w:bookmarkStart w:id="0" w:name="_GoBack"/>
      <w:bookmarkEnd w:id="0"/>
    </w:p>
    <w:p w14:paraId="19C7D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1245870</wp:posOffset>
            </wp:positionV>
            <wp:extent cx="2143125" cy="1781175"/>
            <wp:effectExtent l="0" t="0" r="9525" b="952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2、除填参会回执表外，同时需扫描下方二维码进行会议报名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6B73F32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695312-E629-46EB-A021-4891F939DE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612294-153E-451F-A83D-A42415491EE3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D261D26-099B-420F-89AB-286E4CA94B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33563"/>
    <w:rsid w:val="102801E1"/>
    <w:rsid w:val="3A1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112</Characters>
  <Lines>0</Lines>
  <Paragraphs>0</Paragraphs>
  <TotalTime>0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2026-03-31T02:23:00Z</dcterms:created>
  <dc:creator>PY(^_−)−☆</dc:creator>
  <cp:lastModifiedBy>PY(^_−)−☆</cp:lastModifiedBy>
  <dcterms:modified xsi:type="dcterms:W3CDTF">2026-03-31T03:08:37Z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72985C70E89C401A8651F1798BF82B8D_11</vt:lpwstr>
  </property>
  <property fmtid="{D5CDD505-2E9C-101B-9397-08002B2CF9AE}" pid="4" name="KSOTemplateDocerSaveRecord">
    <vt:lpwstr>eyJoZGlkIjoiM2E0MWI0OTdiNDY1ZjI1NzlhNWFmNGE5ODMyODIxODEiLCJ1c2VySWQiOiIzNjU5MzU5NzIifQ==</vt:lpwstr>
  </property>
</Properties>
</file>